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46C" w:rsidRPr="00776DF1" w:rsidRDefault="005A446C" w:rsidP="005A446C">
      <w:p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Name:</w:t>
      </w:r>
    </w:p>
    <w:p w:rsidR="005A446C" w:rsidRPr="00776DF1" w:rsidRDefault="005A446C" w:rsidP="005A446C">
      <w:p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Institution:</w:t>
      </w:r>
    </w:p>
    <w:p w:rsidR="005A446C" w:rsidRPr="00776DF1" w:rsidRDefault="005A446C" w:rsidP="005A446C">
      <w:p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Tutor:</w:t>
      </w:r>
      <w:bookmarkStart w:id="0" w:name="_GoBack"/>
      <w:bookmarkEnd w:id="0"/>
    </w:p>
    <w:p w:rsidR="005A446C" w:rsidRPr="005A446C" w:rsidRDefault="005A446C" w:rsidP="005A446C">
      <w:p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Date:</w:t>
      </w:r>
    </w:p>
    <w:p w:rsidR="005A446C" w:rsidRPr="00E122B1" w:rsidRDefault="005A446C" w:rsidP="005A446C">
      <w:pPr>
        <w:spacing w:after="0" w:line="480" w:lineRule="auto"/>
        <w:jc w:val="center"/>
        <w:rPr>
          <w:rFonts w:ascii="Times New Roman" w:hAnsi="Times New Roman" w:cs="Times New Roman"/>
          <w:b/>
          <w:sz w:val="24"/>
          <w:szCs w:val="24"/>
        </w:rPr>
      </w:pPr>
      <w:r w:rsidRPr="00E122B1">
        <w:rPr>
          <w:rFonts w:ascii="Times New Roman" w:hAnsi="Times New Roman" w:cs="Times New Roman"/>
          <w:b/>
          <w:sz w:val="24"/>
          <w:szCs w:val="24"/>
        </w:rPr>
        <w:t xml:space="preserve">Journal Entry </w:t>
      </w:r>
      <w:r w:rsidRPr="00E122B1">
        <w:rPr>
          <w:b/>
        </w:rPr>
        <w:t>#</w:t>
      </w:r>
      <w:r w:rsidRPr="00E122B1">
        <w:rPr>
          <w:rFonts w:ascii="Times New Roman" w:hAnsi="Times New Roman" w:cs="Times New Roman"/>
          <w:b/>
          <w:sz w:val="24"/>
          <w:szCs w:val="24"/>
        </w:rPr>
        <w:t>3</w:t>
      </w:r>
    </w:p>
    <w:p w:rsidR="005A446C" w:rsidRPr="00776DF1" w:rsidRDefault="005A446C" w:rsidP="005A446C">
      <w:pPr>
        <w:pStyle w:val="ListParagraph"/>
        <w:numPr>
          <w:ilvl w:val="0"/>
          <w:numId w:val="1"/>
        </w:num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 xml:space="preserve">The poem is very much captivating owing to how the poet has used less words to communicate the love that god have given to his people through protection. The sectioning of the poem is also encouraging to the reader as it offers an opportunity to think of what the poem is all about. Several poetic elements have also been used to help present a clear picture and by far make it difficult to understand since that is what art is all about. </w:t>
      </w:r>
    </w:p>
    <w:p w:rsidR="005A446C" w:rsidRPr="00776DF1" w:rsidRDefault="005A446C" w:rsidP="005A446C">
      <w:pPr>
        <w:pStyle w:val="ListParagraph"/>
        <w:numPr>
          <w:ilvl w:val="0"/>
          <w:numId w:val="1"/>
        </w:num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 xml:space="preserve">The poem was helpful in enabling me to understand the culture and religion of the Babylonian people. Their religion is anchored on the traditions whereby god is appeased by food stuff and animals. Their culture condones no mischief which is always punished by god in multiple ways. The Babylonians believe that god exist and many of them are committed to making sure that they adhere to god’s laws.  </w:t>
      </w:r>
    </w:p>
    <w:p w:rsidR="005A446C" w:rsidRPr="00776DF1" w:rsidRDefault="005A446C" w:rsidP="005A446C">
      <w:pPr>
        <w:pStyle w:val="ListParagraph"/>
        <w:numPr>
          <w:ilvl w:val="0"/>
          <w:numId w:val="1"/>
        </w:num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 xml:space="preserve">Job’s story in the Old Testament embodies some similarity with this poem. Both characters suffered tribulation at the expense of their love to god. The situation they were in threatened their very survival on earth. The difference that is there between the two poems is that in Job’s case, there was no lamentation while in this poem, the character engaged in lamenting. Though hurting, Job has accepted what was happening to him and did not lament on the hardship experienced. </w:t>
      </w:r>
    </w:p>
    <w:p w:rsidR="005A446C" w:rsidRPr="00776DF1" w:rsidRDefault="005A446C" w:rsidP="005A446C">
      <w:pPr>
        <w:pStyle w:val="ListParagraph"/>
        <w:numPr>
          <w:ilvl w:val="0"/>
          <w:numId w:val="1"/>
        </w:num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 xml:space="preserve">In the poem, several things are taken away from the poet. His house and properties were taken, his relatives and family deserted him, and his friends and colleagues wanting nothing </w:t>
      </w:r>
      <w:r w:rsidRPr="00776DF1">
        <w:rPr>
          <w:rFonts w:ascii="Times New Roman" w:hAnsi="Times New Roman" w:cs="Times New Roman"/>
          <w:sz w:val="24"/>
          <w:szCs w:val="24"/>
        </w:rPr>
        <w:lastRenderedPageBreak/>
        <w:t>to do with him</w:t>
      </w:r>
      <w:sdt>
        <w:sdtPr>
          <w:rPr>
            <w:rFonts w:ascii="Times New Roman" w:hAnsi="Times New Roman" w:cs="Times New Roman"/>
            <w:sz w:val="24"/>
            <w:szCs w:val="24"/>
          </w:rPr>
          <w:id w:val="1510328375"/>
          <w:citation/>
        </w:sdtPr>
        <w:sdtContent>
          <w:r w:rsidRPr="00776DF1">
            <w:rPr>
              <w:rFonts w:ascii="Times New Roman" w:hAnsi="Times New Roman" w:cs="Times New Roman"/>
              <w:sz w:val="24"/>
              <w:szCs w:val="24"/>
            </w:rPr>
            <w:fldChar w:fldCharType="begin"/>
          </w:r>
          <w:r w:rsidRPr="00776DF1">
            <w:rPr>
              <w:rFonts w:ascii="Times New Roman" w:hAnsi="Times New Roman" w:cs="Times New Roman"/>
              <w:sz w:val="24"/>
              <w:szCs w:val="24"/>
            </w:rPr>
            <w:instrText xml:space="preserve"> CITATION Len19 \l 1033 </w:instrText>
          </w:r>
          <w:r w:rsidRPr="00776DF1">
            <w:rPr>
              <w:rFonts w:ascii="Times New Roman" w:hAnsi="Times New Roman" w:cs="Times New Roman"/>
              <w:sz w:val="24"/>
              <w:szCs w:val="24"/>
            </w:rPr>
            <w:fldChar w:fldCharType="separate"/>
          </w:r>
          <w:r w:rsidRPr="00776DF1">
            <w:rPr>
              <w:rFonts w:ascii="Times New Roman" w:hAnsi="Times New Roman" w:cs="Times New Roman"/>
              <w:noProof/>
              <w:sz w:val="24"/>
              <w:szCs w:val="24"/>
            </w:rPr>
            <w:t xml:space="preserve"> (Lenzi)</w:t>
          </w:r>
          <w:r w:rsidRPr="00776DF1">
            <w:rPr>
              <w:rFonts w:ascii="Times New Roman" w:hAnsi="Times New Roman" w:cs="Times New Roman"/>
              <w:sz w:val="24"/>
              <w:szCs w:val="24"/>
            </w:rPr>
            <w:fldChar w:fldCharType="end"/>
          </w:r>
        </w:sdtContent>
      </w:sdt>
      <w:r w:rsidRPr="00776DF1">
        <w:rPr>
          <w:rFonts w:ascii="Times New Roman" w:hAnsi="Times New Roman" w:cs="Times New Roman"/>
          <w:sz w:val="24"/>
          <w:szCs w:val="24"/>
        </w:rPr>
        <w:t>. The country that he had known to be home now treated him like a foreigner and fingers were always being pointed at him as he walked through the street.</w:t>
      </w:r>
    </w:p>
    <w:p w:rsidR="005A446C" w:rsidRPr="00776DF1" w:rsidRDefault="005A446C" w:rsidP="005A446C">
      <w:pPr>
        <w:pStyle w:val="ListParagraph"/>
        <w:numPr>
          <w:ilvl w:val="0"/>
          <w:numId w:val="1"/>
        </w:num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The poem does indicate that Marduk embodied many capabilities. They include causing one to suffer from a demon, rescues the dying, he sees everything in the hearts of gods, no god can learn his counsel. He is ever attentive, shows pity and instantly becomes motherly, he raises up the fallen from disaster and he is always merciful.</w:t>
      </w:r>
    </w:p>
    <w:p w:rsidR="005A446C" w:rsidRPr="00776DF1" w:rsidRDefault="005A446C" w:rsidP="005A446C">
      <w:pPr>
        <w:pStyle w:val="ListParagraph"/>
        <w:numPr>
          <w:ilvl w:val="0"/>
          <w:numId w:val="1"/>
        </w:numPr>
        <w:spacing w:after="0" w:line="480" w:lineRule="auto"/>
        <w:jc w:val="both"/>
        <w:rPr>
          <w:rFonts w:ascii="Times New Roman" w:hAnsi="Times New Roman" w:cs="Times New Roman"/>
          <w:b/>
          <w:sz w:val="24"/>
          <w:szCs w:val="24"/>
        </w:rPr>
      </w:pPr>
      <w:r w:rsidRPr="00776DF1">
        <w:rPr>
          <w:rFonts w:ascii="Times New Roman" w:hAnsi="Times New Roman" w:cs="Times New Roman"/>
          <w:b/>
          <w:sz w:val="24"/>
          <w:szCs w:val="24"/>
        </w:rPr>
        <w:t xml:space="preserve">The question is incomplete. </w:t>
      </w:r>
    </w:p>
    <w:p w:rsidR="005A446C" w:rsidRPr="00776DF1" w:rsidRDefault="005A446C" w:rsidP="005A446C">
      <w:pPr>
        <w:pStyle w:val="ListParagraph"/>
        <w:numPr>
          <w:ilvl w:val="0"/>
          <w:numId w:val="1"/>
        </w:num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One thing that I would ask the poet was if he was inspired by Job’s story. The poem factors everything that happened to Job starting from the fact that it was God who was trying his faith to the point where he losses everything and his wife and friends advise him to curse the lord for his tribulations. Job harkened unto his faith and until the end when the lord blessed him again.</w:t>
      </w:r>
    </w:p>
    <w:p w:rsidR="005A446C" w:rsidRPr="00776DF1" w:rsidRDefault="005A446C" w:rsidP="005A446C">
      <w:pPr>
        <w:spacing w:after="0" w:line="480" w:lineRule="auto"/>
        <w:jc w:val="both"/>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289325257"/>
        <w:docPartObj>
          <w:docPartGallery w:val="Bibliographies"/>
          <w:docPartUnique/>
        </w:docPartObj>
      </w:sdtPr>
      <w:sdtEndPr>
        <w:rPr>
          <w:b/>
          <w:bCs/>
        </w:rPr>
      </w:sdtEndPr>
      <w:sdtContent>
        <w:p w:rsidR="005A446C" w:rsidRPr="00E122B1" w:rsidRDefault="005A446C" w:rsidP="005A446C">
          <w:pPr>
            <w:pStyle w:val="Heading1"/>
            <w:spacing w:before="0" w:line="480" w:lineRule="auto"/>
            <w:jc w:val="center"/>
            <w:rPr>
              <w:rFonts w:ascii="Times New Roman" w:hAnsi="Times New Roman" w:cs="Times New Roman"/>
              <w:b/>
              <w:color w:val="auto"/>
              <w:sz w:val="24"/>
              <w:szCs w:val="24"/>
            </w:rPr>
          </w:pPr>
          <w:r w:rsidRPr="00E122B1">
            <w:rPr>
              <w:rFonts w:ascii="Times New Roman" w:hAnsi="Times New Roman" w:cs="Times New Roman"/>
              <w:b/>
              <w:color w:val="auto"/>
              <w:sz w:val="24"/>
              <w:szCs w:val="24"/>
            </w:rPr>
            <w:t>Works Cited</w:t>
          </w:r>
        </w:p>
        <w:p w:rsidR="005A446C" w:rsidRPr="00776DF1" w:rsidRDefault="005A446C" w:rsidP="005A446C">
          <w:pPr>
            <w:pStyle w:val="Bibliography"/>
            <w:spacing w:after="0" w:line="480" w:lineRule="auto"/>
            <w:ind w:left="720" w:hanging="720"/>
            <w:jc w:val="both"/>
            <w:rPr>
              <w:rFonts w:ascii="Times New Roman" w:hAnsi="Times New Roman" w:cs="Times New Roman"/>
              <w:noProof/>
              <w:sz w:val="24"/>
              <w:szCs w:val="24"/>
            </w:rPr>
          </w:pPr>
          <w:r w:rsidRPr="00776DF1">
            <w:rPr>
              <w:rFonts w:ascii="Times New Roman" w:hAnsi="Times New Roman" w:cs="Times New Roman"/>
              <w:sz w:val="24"/>
              <w:szCs w:val="24"/>
            </w:rPr>
            <w:fldChar w:fldCharType="begin"/>
          </w:r>
          <w:r w:rsidRPr="00776DF1">
            <w:rPr>
              <w:rFonts w:ascii="Times New Roman" w:hAnsi="Times New Roman" w:cs="Times New Roman"/>
              <w:sz w:val="24"/>
              <w:szCs w:val="24"/>
            </w:rPr>
            <w:instrText xml:space="preserve"> BIBLIOGRAPHY </w:instrText>
          </w:r>
          <w:r w:rsidRPr="00776DF1">
            <w:rPr>
              <w:rFonts w:ascii="Times New Roman" w:hAnsi="Times New Roman" w:cs="Times New Roman"/>
              <w:sz w:val="24"/>
              <w:szCs w:val="24"/>
            </w:rPr>
            <w:fldChar w:fldCharType="separate"/>
          </w:r>
          <w:r w:rsidRPr="00776DF1">
            <w:rPr>
              <w:rFonts w:ascii="Times New Roman" w:hAnsi="Times New Roman" w:cs="Times New Roman"/>
              <w:noProof/>
              <w:sz w:val="24"/>
              <w:szCs w:val="24"/>
            </w:rPr>
            <w:t>Lenzi, Alan. "Translation of Ludlul Bel Nemeqi." (2019): 1-16. Print.</w:t>
          </w:r>
        </w:p>
        <w:p w:rsidR="005A446C" w:rsidRPr="00776DF1" w:rsidRDefault="005A446C" w:rsidP="005A446C">
          <w:pPr>
            <w:spacing w:after="0" w:line="480" w:lineRule="auto"/>
            <w:jc w:val="both"/>
            <w:rPr>
              <w:rFonts w:ascii="Times New Roman" w:hAnsi="Times New Roman" w:cs="Times New Roman"/>
              <w:sz w:val="24"/>
              <w:szCs w:val="24"/>
            </w:rPr>
          </w:pPr>
          <w:r w:rsidRPr="00776DF1">
            <w:rPr>
              <w:rFonts w:ascii="Times New Roman" w:hAnsi="Times New Roman" w:cs="Times New Roman"/>
              <w:b/>
              <w:bCs/>
              <w:sz w:val="24"/>
              <w:szCs w:val="24"/>
            </w:rPr>
            <w:fldChar w:fldCharType="end"/>
          </w:r>
        </w:p>
      </w:sdtContent>
    </w:sdt>
    <w:p w:rsidR="00BF76BC" w:rsidRDefault="00BF76BC"/>
    <w:sectPr w:rsidR="00BF76BC">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903" w:rsidRDefault="005A6903" w:rsidP="005A446C">
      <w:pPr>
        <w:spacing w:after="0" w:line="240" w:lineRule="auto"/>
      </w:pPr>
      <w:r>
        <w:separator/>
      </w:r>
    </w:p>
  </w:endnote>
  <w:endnote w:type="continuationSeparator" w:id="0">
    <w:p w:rsidR="005A6903" w:rsidRDefault="005A6903" w:rsidP="005A4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903" w:rsidRDefault="005A6903" w:rsidP="005A446C">
      <w:pPr>
        <w:spacing w:after="0" w:line="240" w:lineRule="auto"/>
      </w:pPr>
      <w:r>
        <w:separator/>
      </w:r>
    </w:p>
  </w:footnote>
  <w:footnote w:type="continuationSeparator" w:id="0">
    <w:p w:rsidR="005A6903" w:rsidRDefault="005A6903" w:rsidP="005A44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58730590"/>
      <w:docPartObj>
        <w:docPartGallery w:val="Page Numbers (Top of Page)"/>
        <w:docPartUnique/>
      </w:docPartObj>
    </w:sdtPr>
    <w:sdtEndPr>
      <w:rPr>
        <w:noProof/>
      </w:rPr>
    </w:sdtEndPr>
    <w:sdtContent>
      <w:p w:rsidR="005A446C" w:rsidRPr="005A446C" w:rsidRDefault="005A446C">
        <w:pPr>
          <w:pStyle w:val="Header"/>
          <w:jc w:val="right"/>
          <w:rPr>
            <w:rFonts w:ascii="Times New Roman" w:hAnsi="Times New Roman" w:cs="Times New Roman"/>
            <w:sz w:val="24"/>
            <w:szCs w:val="24"/>
          </w:rPr>
        </w:pPr>
        <w:r w:rsidRPr="005A446C">
          <w:rPr>
            <w:rFonts w:ascii="Times New Roman" w:hAnsi="Times New Roman" w:cs="Times New Roman"/>
            <w:sz w:val="24"/>
            <w:szCs w:val="24"/>
          </w:rPr>
          <w:t>Surname:</w:t>
        </w:r>
        <w:r>
          <w:rPr>
            <w:rFonts w:ascii="Times New Roman" w:hAnsi="Times New Roman" w:cs="Times New Roman"/>
            <w:sz w:val="24"/>
            <w:szCs w:val="24"/>
          </w:rPr>
          <w:t xml:space="preserve"> </w:t>
        </w:r>
        <w:r w:rsidRPr="005A446C">
          <w:rPr>
            <w:rFonts w:ascii="Times New Roman" w:hAnsi="Times New Roman" w:cs="Times New Roman"/>
            <w:sz w:val="24"/>
            <w:szCs w:val="24"/>
          </w:rPr>
          <w:fldChar w:fldCharType="begin"/>
        </w:r>
        <w:r w:rsidRPr="005A446C">
          <w:rPr>
            <w:rFonts w:ascii="Times New Roman" w:hAnsi="Times New Roman" w:cs="Times New Roman"/>
            <w:sz w:val="24"/>
            <w:szCs w:val="24"/>
          </w:rPr>
          <w:instrText xml:space="preserve"> PAGE   \* MERGEFORMAT </w:instrText>
        </w:r>
        <w:r w:rsidRPr="005A446C">
          <w:rPr>
            <w:rFonts w:ascii="Times New Roman" w:hAnsi="Times New Roman" w:cs="Times New Roman"/>
            <w:sz w:val="24"/>
            <w:szCs w:val="24"/>
          </w:rPr>
          <w:fldChar w:fldCharType="separate"/>
        </w:r>
        <w:r>
          <w:rPr>
            <w:rFonts w:ascii="Times New Roman" w:hAnsi="Times New Roman" w:cs="Times New Roman"/>
            <w:noProof/>
            <w:sz w:val="24"/>
            <w:szCs w:val="24"/>
          </w:rPr>
          <w:t>1</w:t>
        </w:r>
        <w:r w:rsidRPr="005A446C">
          <w:rPr>
            <w:rFonts w:ascii="Times New Roman" w:hAnsi="Times New Roman" w:cs="Times New Roman"/>
            <w:noProof/>
            <w:sz w:val="24"/>
            <w:szCs w:val="24"/>
          </w:rPr>
          <w:fldChar w:fldCharType="end"/>
        </w:r>
      </w:p>
    </w:sdtContent>
  </w:sdt>
  <w:p w:rsidR="005A446C" w:rsidRDefault="005A44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7E1AE0"/>
    <w:multiLevelType w:val="hybridMultilevel"/>
    <w:tmpl w:val="6BEC9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46C"/>
    <w:rsid w:val="005A446C"/>
    <w:rsid w:val="005A6903"/>
    <w:rsid w:val="00BF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53BA5-A244-401C-90E6-EF0669EA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46C"/>
  </w:style>
  <w:style w:type="paragraph" w:styleId="Heading1">
    <w:name w:val="heading 1"/>
    <w:basedOn w:val="Normal"/>
    <w:next w:val="Normal"/>
    <w:link w:val="Heading1Char"/>
    <w:uiPriority w:val="9"/>
    <w:qFormat/>
    <w:rsid w:val="005A44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46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A446C"/>
    <w:pPr>
      <w:ind w:left="720"/>
      <w:contextualSpacing/>
    </w:pPr>
  </w:style>
  <w:style w:type="paragraph" w:styleId="Bibliography">
    <w:name w:val="Bibliography"/>
    <w:basedOn w:val="Normal"/>
    <w:next w:val="Normal"/>
    <w:uiPriority w:val="37"/>
    <w:unhideWhenUsed/>
    <w:rsid w:val="005A446C"/>
  </w:style>
  <w:style w:type="paragraph" w:styleId="Header">
    <w:name w:val="header"/>
    <w:basedOn w:val="Normal"/>
    <w:link w:val="HeaderChar"/>
    <w:uiPriority w:val="99"/>
    <w:unhideWhenUsed/>
    <w:rsid w:val="005A44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46C"/>
  </w:style>
  <w:style w:type="paragraph" w:styleId="Footer">
    <w:name w:val="footer"/>
    <w:basedOn w:val="Normal"/>
    <w:link w:val="FooterChar"/>
    <w:uiPriority w:val="99"/>
    <w:unhideWhenUsed/>
    <w:rsid w:val="005A4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Len19</b:Tag>
    <b:SourceType>JournalArticle</b:SourceType>
    <b:Guid>{C5F0F6FF-3FAC-4977-A31D-A10DDBDAB6AE}</b:Guid>
    <b:Title>Translation of Ludlul Bel Nemeqi</b:Title>
    <b:Medium>Print</b:Medium>
    <b:Year>2019</b:Year>
    <b:Author>
      <b:Author>
        <b:NameList>
          <b:Person>
            <b:Last>Lenzi</b:Last>
            <b:First>Alan</b:First>
          </b:Person>
        </b:NameList>
      </b:Author>
    </b:Author>
    <b:Pages>1-16</b:Pages>
    <b:RefOrder>3</b:RefOrder>
  </b:Source>
  <b:Source>
    <b:Tag>Geo85</b:Tag>
    <b:SourceType>Book</b:SourceType>
    <b:Guid>{1F23CB15-D93D-4A81-8A69-58B095F8E601}</b:Guid>
    <b:Title>The History of Herodotus</b:Title>
    <b:Year>1885</b:Year>
    <b:Author>
      <b:Author>
        <b:NameList>
          <b:Person>
            <b:Last>George</b:Last>
            <b:First>Rawlinson</b:First>
          </b:Person>
        </b:NameList>
      </b:Author>
    </b:Author>
    <b:City>New York</b:City>
    <b:Publisher>D. Appleton</b:Publisher>
    <b:RefOrder>1</b:RefOrder>
  </b:Source>
  <b:Source>
    <b:Tag>Kre17</b:Tag>
    <b:SourceType>ElectronicSource</b:SourceType>
    <b:Guid>{1A4E293B-D769-427D-9BCF-2C3A38399834}</b:Guid>
    <b:Title>A hymn to Inanna (Inanna C): translation</b:Title>
    <b:Year>2017</b:Year>
    <b:City>London</b:City>
    <b:Author>
      <b:Author>
        <b:NameList>
          <b:Person>
            <b:Last>Krecher</b:Last>
            <b:First>Joachim</b:First>
          </b:Person>
          <b:Person>
            <b:Last>Jagersma</b:Last>
            <b:First>B</b:First>
          </b:Person>
        </b:NameList>
      </b:Author>
    </b:Author>
    <b:Month>Sept</b:Month>
    <b:Day>17</b:Day>
    <b:URL>http://etcsl.orinst.ox.ac.uk/section4/tr4073.html</b:URL>
    <b:RefOrder>2</b:RefOrder>
  </b:Source>
  <b:Source>
    <b:Tag>Bro18</b:Tag>
    <b:SourceType>JournalArticle</b:SourceType>
    <b:Guid>{416E14BB-4E65-47D9-B0B7-4576B4C12F43}</b:Guid>
    <b:Author>
      <b:Author>
        <b:NameList>
          <b:Person>
            <b:Last>Browne</b:Last>
            <b:First>Thomas</b:First>
          </b:Person>
        </b:NameList>
      </b:Author>
    </b:Author>
    <b:Title>Pluarch's Parallel Lives, the Life of Antony</b:Title>
    <b:Year>2018</b:Year>
    <b:Pages>1-11</b:Pages>
    <b:URL>penelope.uchicago.edu/thayer/e/roman/texts/plutarch/lives/antony*.html</b:URL>
    <b:RefOrder>4</b:RefOrder>
  </b:Source>
</b:Sources>
</file>

<file path=customXml/itemProps1.xml><?xml version="1.0" encoding="utf-8"?>
<ds:datastoreItem xmlns:ds="http://schemas.openxmlformats.org/officeDocument/2006/customXml" ds:itemID="{6650109F-9E3B-4489-9E0B-4739AFEAA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dc:creator>
  <cp:keywords/>
  <dc:description/>
  <cp:lastModifiedBy>Gry</cp:lastModifiedBy>
  <cp:revision>1</cp:revision>
  <dcterms:created xsi:type="dcterms:W3CDTF">2021-06-06T09:02:00Z</dcterms:created>
  <dcterms:modified xsi:type="dcterms:W3CDTF">2021-06-06T09:04:00Z</dcterms:modified>
</cp:coreProperties>
</file>